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3B" w:rsidRDefault="002C0802" w:rsidP="002C0802">
      <w:pPr>
        <w:jc w:val="center"/>
        <w:rPr>
          <w:b/>
          <w:bCs/>
        </w:rPr>
      </w:pPr>
      <w:r>
        <w:rPr>
          <w:b/>
          <w:bCs/>
        </w:rPr>
        <w:t xml:space="preserve">OVERVIEW </w:t>
      </w:r>
      <w:r w:rsidR="00075A2B">
        <w:rPr>
          <w:b/>
          <w:bCs/>
        </w:rPr>
        <w:br/>
      </w:r>
      <w:r>
        <w:rPr>
          <w:b/>
          <w:bCs/>
        </w:rPr>
        <w:t xml:space="preserve">  </w:t>
      </w:r>
      <w:r w:rsidR="0069343B">
        <w:rPr>
          <w:b/>
          <w:bCs/>
        </w:rPr>
        <w:t>Advising Approaches</w:t>
      </w:r>
    </w:p>
    <w:p w:rsidR="000429F0" w:rsidRDefault="000429F0" w:rsidP="00A11899">
      <w:pPr>
        <w:rPr>
          <w:b/>
          <w:bCs/>
        </w:rPr>
      </w:pPr>
      <w:r>
        <w:rPr>
          <w:b/>
          <w:bCs/>
        </w:rPr>
        <w:t xml:space="preserve">DEVELOPMENTAL Advising: </w:t>
      </w:r>
      <w:proofErr w:type="spellStart"/>
      <w:r>
        <w:rPr>
          <w:b/>
          <w:bCs/>
        </w:rPr>
        <w:t>O’Banion</w:t>
      </w:r>
      <w:proofErr w:type="spellEnd"/>
      <w:r>
        <w:rPr>
          <w:b/>
          <w:bCs/>
        </w:rPr>
        <w:t xml:space="preserve"> (1972)</w:t>
      </w:r>
      <w:r>
        <w:rPr>
          <w:b/>
          <w:bCs/>
        </w:rPr>
        <w:tab/>
      </w:r>
      <w:r>
        <w:rPr>
          <w:b/>
          <w:bCs/>
        </w:rPr>
        <w:tab/>
        <w:t xml:space="preserve">Patrick Cate (2013) </w:t>
      </w:r>
      <w:proofErr w:type="spellStart"/>
      <w:r>
        <w:rPr>
          <w:b/>
          <w:bCs/>
        </w:rPr>
        <w:t>O’Banion</w:t>
      </w:r>
      <w:proofErr w:type="spellEnd"/>
      <w:r>
        <w:rPr>
          <w:b/>
          <w:bCs/>
        </w:rPr>
        <w:t xml:space="preserve"> in Reverse</w:t>
      </w:r>
    </w:p>
    <w:p w:rsidR="00577783" w:rsidRPr="00B71847" w:rsidRDefault="000429F0" w:rsidP="000429F0">
      <w:pPr>
        <w:rPr>
          <w:bCs/>
        </w:rPr>
      </w:pPr>
      <w:r>
        <w:rPr>
          <w:b/>
          <w:bCs/>
        </w:rPr>
        <w:t xml:space="preserve">        </w:t>
      </w:r>
      <w:r w:rsidRPr="00B71847">
        <w:rPr>
          <w:bCs/>
        </w:rPr>
        <w:t>Exploration of life goals</w:t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  <w:t>Schedule</w:t>
      </w:r>
      <w:r w:rsidR="00577783" w:rsidRPr="00B71847">
        <w:rPr>
          <w:bCs/>
        </w:rPr>
        <w:br/>
        <w:t xml:space="preserve">        Exploration of vocational goals</w:t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  <w:t>Course choice</w:t>
      </w:r>
      <w:r w:rsidR="00577783" w:rsidRPr="00B71847">
        <w:rPr>
          <w:bCs/>
        </w:rPr>
        <w:br/>
        <w:t xml:space="preserve">        Program choice</w:t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  <w:t xml:space="preserve"> </w:t>
      </w:r>
      <w:r w:rsidR="00577783" w:rsidRPr="00B71847">
        <w:rPr>
          <w:bCs/>
        </w:rPr>
        <w:tab/>
        <w:t>Program choice</w:t>
      </w:r>
      <w:r w:rsidR="00577783" w:rsidRPr="00B71847">
        <w:rPr>
          <w:bCs/>
        </w:rPr>
        <w:br/>
        <w:t xml:space="preserve">        Course choice</w:t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  <w:t>Exploration of vocational goals</w:t>
      </w:r>
      <w:r w:rsidR="00577783" w:rsidRPr="00B71847">
        <w:rPr>
          <w:bCs/>
        </w:rPr>
        <w:br/>
        <w:t xml:space="preserve">        Scheduling of courses</w:t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</w:r>
      <w:r w:rsidR="00577783" w:rsidRPr="00B71847">
        <w:rPr>
          <w:bCs/>
        </w:rPr>
        <w:tab/>
        <w:t>Exploration of life goals</w:t>
      </w:r>
    </w:p>
    <w:p w:rsidR="00513FE3" w:rsidRPr="00A11899" w:rsidRDefault="00A11899" w:rsidP="00A11899">
      <w:pPr>
        <w:rPr>
          <w:b/>
          <w:bCs/>
        </w:rPr>
      </w:pPr>
      <w:r>
        <w:rPr>
          <w:b/>
          <w:bCs/>
        </w:rPr>
        <w:t>Advising As T</w:t>
      </w:r>
      <w:r w:rsidR="00C74A68">
        <w:rPr>
          <w:b/>
          <w:bCs/>
        </w:rPr>
        <w:t>EACHING</w:t>
      </w:r>
      <w:r>
        <w:rPr>
          <w:b/>
          <w:bCs/>
        </w:rPr>
        <w:t xml:space="preserve">: </w:t>
      </w:r>
      <w:r w:rsidR="00562626" w:rsidRPr="00A11899">
        <w:rPr>
          <w:b/>
          <w:bCs/>
        </w:rPr>
        <w:t>Madeline Hunter’s (1982) steps:</w:t>
      </w:r>
    </w:p>
    <w:p w:rsidR="00513FE3" w:rsidRPr="00B71847" w:rsidRDefault="002854A4" w:rsidP="002854A4">
      <w:pPr>
        <w:tabs>
          <w:tab w:val="num" w:pos="1080"/>
        </w:tabs>
        <w:ind w:left="720"/>
        <w:rPr>
          <w:bCs/>
        </w:rPr>
      </w:pPr>
      <w:r w:rsidRPr="00B71847">
        <w:rPr>
          <w:rFonts w:eastAsiaTheme="minorEastAsia"/>
          <w:bCs/>
        </w:rPr>
        <w:t xml:space="preserve">1. </w:t>
      </w:r>
      <w:r w:rsidR="00562626" w:rsidRPr="00B71847">
        <w:rPr>
          <w:rFonts w:eastAsiaTheme="minorEastAsia"/>
          <w:bCs/>
        </w:rPr>
        <w:t>Determine student needs (determine learning objectives</w:t>
      </w:r>
      <w:proofErr w:type="gramStart"/>
      <w:r w:rsidR="00562626" w:rsidRPr="00B71847">
        <w:rPr>
          <w:rFonts w:eastAsiaTheme="minorEastAsia"/>
          <w:bCs/>
        </w:rPr>
        <w:t>)</w:t>
      </w:r>
      <w:proofErr w:type="gramEnd"/>
      <w:r w:rsidR="00A11899" w:rsidRPr="00B71847">
        <w:rPr>
          <w:bCs/>
        </w:rPr>
        <w:br/>
      </w:r>
      <w:r w:rsidRPr="00B71847">
        <w:rPr>
          <w:rFonts w:eastAsiaTheme="minorEastAsia"/>
          <w:bCs/>
        </w:rPr>
        <w:t xml:space="preserve">2. </w:t>
      </w:r>
      <w:r w:rsidR="00562626" w:rsidRPr="00B71847">
        <w:rPr>
          <w:rFonts w:eastAsiaTheme="minorEastAsia"/>
          <w:bCs/>
        </w:rPr>
        <w:t>Set expectations</w:t>
      </w:r>
      <w:r w:rsidR="00A11899" w:rsidRPr="00B71847">
        <w:rPr>
          <w:bCs/>
        </w:rPr>
        <w:br/>
      </w:r>
      <w:r w:rsidRPr="00B71847">
        <w:rPr>
          <w:rFonts w:eastAsiaTheme="minorEastAsia"/>
          <w:bCs/>
        </w:rPr>
        <w:t xml:space="preserve">3. </w:t>
      </w:r>
      <w:r w:rsidR="00562626" w:rsidRPr="00B71847">
        <w:rPr>
          <w:rFonts w:eastAsiaTheme="minorEastAsia"/>
          <w:bCs/>
        </w:rPr>
        <w:t xml:space="preserve">Focus student attention on the objectives </w:t>
      </w:r>
      <w:r w:rsidR="00A11899" w:rsidRPr="00B71847">
        <w:rPr>
          <w:bCs/>
        </w:rPr>
        <w:br/>
      </w:r>
      <w:r w:rsidRPr="00B71847">
        <w:rPr>
          <w:rFonts w:eastAsiaTheme="minorEastAsia"/>
          <w:bCs/>
        </w:rPr>
        <w:t xml:space="preserve">4. </w:t>
      </w:r>
      <w:r w:rsidR="00562626" w:rsidRPr="00B71847">
        <w:rPr>
          <w:rFonts w:eastAsiaTheme="minorEastAsia"/>
          <w:bCs/>
        </w:rPr>
        <w:t>Provide information needed so student can meet objective</w:t>
      </w:r>
      <w:r w:rsidR="00A11899" w:rsidRPr="00B71847">
        <w:rPr>
          <w:bCs/>
        </w:rPr>
        <w:br/>
      </w:r>
      <w:r w:rsidRPr="00B71847">
        <w:rPr>
          <w:rFonts w:eastAsiaTheme="minorEastAsia"/>
          <w:bCs/>
        </w:rPr>
        <w:t xml:space="preserve">5. </w:t>
      </w:r>
      <w:r w:rsidR="00562626" w:rsidRPr="00B71847">
        <w:rPr>
          <w:rFonts w:eastAsiaTheme="minorEastAsia"/>
          <w:bCs/>
        </w:rPr>
        <w:t>Model steps to be taken</w:t>
      </w:r>
      <w:r w:rsidR="00A11899" w:rsidRPr="00B71847">
        <w:rPr>
          <w:bCs/>
        </w:rPr>
        <w:br/>
      </w:r>
      <w:r w:rsidRPr="00B71847">
        <w:rPr>
          <w:rFonts w:eastAsiaTheme="minorEastAsia"/>
          <w:bCs/>
        </w:rPr>
        <w:t xml:space="preserve">6. </w:t>
      </w:r>
      <w:r w:rsidR="00562626" w:rsidRPr="00B71847">
        <w:rPr>
          <w:rFonts w:eastAsiaTheme="minorEastAsia"/>
          <w:bCs/>
        </w:rPr>
        <w:t xml:space="preserve">Check for </w:t>
      </w:r>
      <w:proofErr w:type="gramStart"/>
      <w:r w:rsidR="00562626" w:rsidRPr="00B71847">
        <w:rPr>
          <w:rFonts w:eastAsiaTheme="minorEastAsia"/>
          <w:bCs/>
        </w:rPr>
        <w:t xml:space="preserve">understanding  </w:t>
      </w:r>
      <w:proofErr w:type="gramEnd"/>
      <w:r w:rsidR="00A11899" w:rsidRPr="00B71847">
        <w:rPr>
          <w:bCs/>
        </w:rPr>
        <w:br/>
      </w:r>
      <w:r w:rsidRPr="00B71847">
        <w:rPr>
          <w:rFonts w:eastAsiaTheme="minorEastAsia"/>
          <w:bCs/>
        </w:rPr>
        <w:t xml:space="preserve">7. </w:t>
      </w:r>
      <w:r w:rsidR="00562626" w:rsidRPr="00B71847">
        <w:rPr>
          <w:rFonts w:eastAsiaTheme="minorEastAsia"/>
          <w:bCs/>
        </w:rPr>
        <w:t>Guided practice</w:t>
      </w:r>
      <w:r w:rsidR="00A11899" w:rsidRPr="00B71847">
        <w:rPr>
          <w:bCs/>
        </w:rPr>
        <w:br/>
      </w:r>
      <w:r w:rsidRPr="00B71847">
        <w:rPr>
          <w:rFonts w:eastAsiaTheme="minorEastAsia"/>
          <w:bCs/>
        </w:rPr>
        <w:t xml:space="preserve">8. </w:t>
      </w:r>
      <w:r w:rsidR="00562626" w:rsidRPr="00B71847">
        <w:rPr>
          <w:rFonts w:eastAsiaTheme="minorEastAsia"/>
          <w:bCs/>
        </w:rPr>
        <w:t>Independent practice</w:t>
      </w:r>
    </w:p>
    <w:p w:rsidR="00513FE3" w:rsidRPr="002E5EEA" w:rsidRDefault="002E5EEA" w:rsidP="002E5EEA">
      <w:pPr>
        <w:rPr>
          <w:b/>
          <w:bCs/>
        </w:rPr>
      </w:pPr>
      <w:r>
        <w:rPr>
          <w:b/>
          <w:bCs/>
        </w:rPr>
        <w:t xml:space="preserve">PROACTIVE Advising: Varney (2013) </w:t>
      </w:r>
      <w:r w:rsidR="00562626" w:rsidRPr="002E5EEA">
        <w:rPr>
          <w:b/>
          <w:bCs/>
        </w:rPr>
        <w:t>Strategies for connecting with students prior to problem develop</w:t>
      </w:r>
      <w:r>
        <w:rPr>
          <w:b/>
          <w:bCs/>
        </w:rPr>
        <w:t>ment</w:t>
      </w:r>
      <w:r w:rsidR="00562626" w:rsidRPr="002E5EEA">
        <w:rPr>
          <w:b/>
          <w:bCs/>
        </w:rPr>
        <w:t xml:space="preserve">  </w:t>
      </w:r>
    </w:p>
    <w:p w:rsidR="003D0FAE" w:rsidRPr="00B71847" w:rsidRDefault="00562626" w:rsidP="003D0FAE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B71847">
        <w:rPr>
          <w:rFonts w:ascii="Arial" w:eastAsiaTheme="minorEastAsia" w:hAnsi="Arial" w:cs="Arial"/>
          <w:bCs/>
          <w:iCs/>
          <w:sz w:val="20"/>
          <w:szCs w:val="20"/>
        </w:rPr>
        <w:t xml:space="preserve">Data mine to determine ‘high risk’ student characteristics </w:t>
      </w:r>
    </w:p>
    <w:p w:rsidR="003D0FAE" w:rsidRPr="00B71847" w:rsidRDefault="00562626" w:rsidP="003D0FAE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B71847">
        <w:rPr>
          <w:rFonts w:ascii="Arial" w:eastAsiaTheme="minorEastAsia" w:hAnsi="Arial" w:cs="Arial"/>
          <w:bCs/>
          <w:iCs/>
          <w:sz w:val="20"/>
          <w:szCs w:val="20"/>
        </w:rPr>
        <w:t xml:space="preserve">Develop relationships with students (Schlossberg’s theory of mattering – see glossary) </w:t>
      </w:r>
    </w:p>
    <w:p w:rsidR="003D0FAE" w:rsidRPr="00B71847" w:rsidRDefault="00562626" w:rsidP="003D0FAE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B71847">
        <w:rPr>
          <w:rFonts w:ascii="Arial" w:eastAsiaTheme="minorEastAsia" w:hAnsi="Arial" w:cs="Arial"/>
          <w:bCs/>
          <w:iCs/>
          <w:sz w:val="20"/>
          <w:szCs w:val="20"/>
        </w:rPr>
        <w:t xml:space="preserve">Determine student strengths and deficits </w:t>
      </w:r>
    </w:p>
    <w:p w:rsidR="003D0FAE" w:rsidRPr="00B71847" w:rsidRDefault="00562626" w:rsidP="003D0FAE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B71847">
        <w:rPr>
          <w:rFonts w:ascii="Arial" w:eastAsiaTheme="minorEastAsia" w:hAnsi="Arial" w:cs="Arial"/>
          <w:bCs/>
          <w:iCs/>
          <w:sz w:val="20"/>
          <w:szCs w:val="20"/>
        </w:rPr>
        <w:t xml:space="preserve">Create positive, personalized messages </w:t>
      </w:r>
    </w:p>
    <w:p w:rsidR="003D0FAE" w:rsidRPr="00B71847" w:rsidRDefault="00562626" w:rsidP="003D0FAE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B71847">
        <w:rPr>
          <w:rFonts w:ascii="Arial" w:eastAsiaTheme="minorEastAsia" w:hAnsi="Arial" w:cs="Arial"/>
          <w:bCs/>
          <w:iCs/>
          <w:sz w:val="20"/>
          <w:szCs w:val="20"/>
        </w:rPr>
        <w:t xml:space="preserve">Determine critical outreach points. </w:t>
      </w:r>
    </w:p>
    <w:p w:rsidR="003D0FAE" w:rsidRPr="00B71847" w:rsidRDefault="00562626" w:rsidP="003D0FAE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B71847">
        <w:rPr>
          <w:rFonts w:ascii="Arial" w:eastAsiaTheme="minorEastAsia" w:hAnsi="Arial" w:cs="Arial"/>
          <w:bCs/>
          <w:iCs/>
          <w:sz w:val="20"/>
          <w:szCs w:val="20"/>
        </w:rPr>
        <w:t>Reach out at intervals beginning at 3 weeks</w:t>
      </w:r>
      <w:r w:rsidR="0071275B">
        <w:rPr>
          <w:rFonts w:ascii="Arial" w:eastAsiaTheme="minorEastAsia" w:hAnsi="Arial" w:cs="Arial"/>
          <w:bCs/>
          <w:iCs/>
          <w:sz w:val="20"/>
          <w:szCs w:val="20"/>
        </w:rPr>
        <w:t xml:space="preserve"> (see Handout 6, Martin’s self-assessment questionnaire) </w:t>
      </w:r>
    </w:p>
    <w:p w:rsidR="00513FE3" w:rsidRPr="00B71847" w:rsidRDefault="00562626" w:rsidP="003D0FAE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B71847">
        <w:rPr>
          <w:rFonts w:ascii="Arial" w:eastAsiaTheme="minorEastAsia" w:hAnsi="Arial" w:cs="Arial"/>
          <w:bCs/>
          <w:iCs/>
          <w:sz w:val="20"/>
          <w:szCs w:val="20"/>
        </w:rPr>
        <w:t>Vary delivery methods (e.g., social media, email, etc.)</w:t>
      </w:r>
    </w:p>
    <w:p w:rsidR="003D0FAE" w:rsidRPr="003D0FAE" w:rsidRDefault="003D0FAE" w:rsidP="002E5EEA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:rsidR="00513FE3" w:rsidRPr="006D2CE0" w:rsidRDefault="002E5EEA" w:rsidP="002E5EEA">
      <w:pPr>
        <w:ind w:left="1440" w:hanging="1440"/>
      </w:pPr>
      <w:r>
        <w:rPr>
          <w:b/>
          <w:bCs/>
        </w:rPr>
        <w:t>S</w:t>
      </w:r>
      <w:r w:rsidR="00C74A68">
        <w:rPr>
          <w:b/>
          <w:bCs/>
        </w:rPr>
        <w:t>TRENGTHS-BASED</w:t>
      </w:r>
      <w:r>
        <w:rPr>
          <w:b/>
          <w:bCs/>
        </w:rPr>
        <w:t xml:space="preserve">: </w:t>
      </w:r>
      <w:r w:rsidR="00562626" w:rsidRPr="006D2CE0">
        <w:rPr>
          <w:b/>
          <w:bCs/>
        </w:rPr>
        <w:t>Schreiner (2013) Five Steps</w:t>
      </w:r>
      <w:r w:rsidR="006D2CE0">
        <w:rPr>
          <w:b/>
          <w:bCs/>
        </w:rPr>
        <w:t xml:space="preserve"> for Strengths-based </w:t>
      </w:r>
      <w:r w:rsidR="0048056C">
        <w:rPr>
          <w:b/>
          <w:bCs/>
        </w:rPr>
        <w:t>A</w:t>
      </w:r>
      <w:r w:rsidR="006D2CE0">
        <w:rPr>
          <w:b/>
          <w:bCs/>
        </w:rPr>
        <w:t xml:space="preserve">cademic </w:t>
      </w:r>
      <w:r w:rsidR="0048056C">
        <w:rPr>
          <w:b/>
          <w:bCs/>
        </w:rPr>
        <w:t>A</w:t>
      </w:r>
      <w:r w:rsidR="006D2CE0">
        <w:rPr>
          <w:b/>
          <w:bCs/>
        </w:rPr>
        <w:t>dvising</w:t>
      </w:r>
      <w:r w:rsidR="00562626" w:rsidRPr="006D2CE0">
        <w:rPr>
          <w:b/>
          <w:bCs/>
        </w:rPr>
        <w:t xml:space="preserve">: </w:t>
      </w:r>
    </w:p>
    <w:p w:rsidR="00513FE3" w:rsidRDefault="002854A4" w:rsidP="002854A4">
      <w:pPr>
        <w:ind w:left="720"/>
        <w:rPr>
          <w:bCs/>
        </w:rPr>
      </w:pPr>
      <w:r w:rsidRPr="00B71847">
        <w:rPr>
          <w:bCs/>
        </w:rPr>
        <w:t xml:space="preserve">1. </w:t>
      </w:r>
      <w:r w:rsidR="00562626" w:rsidRPr="00B71847">
        <w:rPr>
          <w:bCs/>
        </w:rPr>
        <w:t>Identify Students’ Talents</w:t>
      </w:r>
      <w:r w:rsidRPr="00B71847">
        <w:rPr>
          <w:bCs/>
        </w:rPr>
        <w:br/>
        <w:t xml:space="preserve">2. </w:t>
      </w:r>
      <w:r w:rsidR="00562626" w:rsidRPr="00B71847">
        <w:rPr>
          <w:bCs/>
        </w:rPr>
        <w:t>Increase awareness of strengths</w:t>
      </w:r>
      <w:r w:rsidRPr="00B71847">
        <w:rPr>
          <w:bCs/>
        </w:rPr>
        <w:br/>
        <w:t xml:space="preserve">3. </w:t>
      </w:r>
      <w:r w:rsidR="00562626" w:rsidRPr="00B71847">
        <w:rPr>
          <w:bCs/>
        </w:rPr>
        <w:t>Envision future</w:t>
      </w:r>
      <w:r w:rsidRPr="00B71847">
        <w:rPr>
          <w:bCs/>
        </w:rPr>
        <w:br/>
        <w:t xml:space="preserve">4. </w:t>
      </w:r>
      <w:r w:rsidR="00562626" w:rsidRPr="00B71847">
        <w:rPr>
          <w:bCs/>
        </w:rPr>
        <w:t>Plan specific steps to reach goals</w:t>
      </w:r>
      <w:r w:rsidRPr="00B71847">
        <w:rPr>
          <w:bCs/>
        </w:rPr>
        <w:br/>
        <w:t xml:space="preserve">5. </w:t>
      </w:r>
      <w:r w:rsidR="00562626" w:rsidRPr="00B71847">
        <w:rPr>
          <w:bCs/>
        </w:rPr>
        <w:t>Apply students</w:t>
      </w:r>
      <w:r w:rsidR="00B71847">
        <w:rPr>
          <w:bCs/>
        </w:rPr>
        <w:t>’</w:t>
      </w:r>
      <w:r w:rsidR="00562626" w:rsidRPr="00B71847">
        <w:rPr>
          <w:bCs/>
        </w:rPr>
        <w:t xml:space="preserve"> strengths to challenges</w:t>
      </w:r>
    </w:p>
    <w:p w:rsidR="00DD3D08" w:rsidRPr="00B71847" w:rsidRDefault="00DD3D08" w:rsidP="002854A4">
      <w:pPr>
        <w:ind w:left="720"/>
      </w:pPr>
      <w:r>
        <w:t>See handout</w:t>
      </w:r>
      <w:r w:rsidR="00746762">
        <w:t xml:space="preserve"> 6</w:t>
      </w:r>
      <w:r w:rsidR="00063839">
        <w:t xml:space="preserve"> – Holly Martin’s 1</w:t>
      </w:r>
      <w:r w:rsidR="00063839" w:rsidRPr="00063839">
        <w:rPr>
          <w:vertAlign w:val="superscript"/>
        </w:rPr>
        <w:t>st</w:t>
      </w:r>
      <w:r w:rsidR="00063839">
        <w:t xml:space="preserve"> year students Self-Assessment </w:t>
      </w:r>
      <w:r w:rsidR="00746762">
        <w:t>questionnaire</w:t>
      </w:r>
    </w:p>
    <w:p w:rsidR="00DD3D08" w:rsidRPr="00DD3D08" w:rsidRDefault="00DD3D08" w:rsidP="00B71847">
      <w:pPr>
        <w:ind w:left="450" w:hanging="450"/>
        <w:rPr>
          <w:rFonts w:ascii="Arial" w:hAnsi="Arial" w:cs="Arial"/>
          <w:sz w:val="20"/>
          <w:szCs w:val="20"/>
        </w:rPr>
      </w:pPr>
      <w:r>
        <w:rPr>
          <w:b/>
        </w:rPr>
        <w:t>APPRECIATIVE ADVISING: Bloom, Hutson &amp; He (2013)</w:t>
      </w:r>
    </w:p>
    <w:p w:rsidR="00DD3D08" w:rsidRPr="00DD3D08" w:rsidRDefault="00DD3D08" w:rsidP="00DD3D0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D3D08">
        <w:rPr>
          <w:rFonts w:ascii="Arial" w:hAnsi="Arial" w:cs="Arial"/>
          <w:sz w:val="20"/>
          <w:szCs w:val="20"/>
        </w:rPr>
        <w:t>Disarm</w:t>
      </w:r>
    </w:p>
    <w:p w:rsidR="00DD3D08" w:rsidRPr="00DD3D08" w:rsidRDefault="00DD3D08" w:rsidP="00DD3D0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D3D08">
        <w:rPr>
          <w:rFonts w:ascii="Arial" w:hAnsi="Arial" w:cs="Arial"/>
          <w:sz w:val="20"/>
          <w:szCs w:val="20"/>
        </w:rPr>
        <w:t>Discover</w:t>
      </w:r>
      <w:r>
        <w:rPr>
          <w:rFonts w:ascii="Arial" w:hAnsi="Arial" w:cs="Arial"/>
          <w:sz w:val="20"/>
          <w:szCs w:val="20"/>
        </w:rPr>
        <w:t>s</w:t>
      </w:r>
    </w:p>
    <w:p w:rsidR="00DD3D08" w:rsidRPr="00DD3D08" w:rsidRDefault="00DD3D08" w:rsidP="00DD3D0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D3D08">
        <w:rPr>
          <w:rFonts w:ascii="Arial" w:hAnsi="Arial" w:cs="Arial"/>
          <w:sz w:val="20"/>
          <w:szCs w:val="20"/>
        </w:rPr>
        <w:t>Dream</w:t>
      </w:r>
    </w:p>
    <w:p w:rsidR="00DD3D08" w:rsidRPr="00DD3D08" w:rsidRDefault="00DD3D08" w:rsidP="00DD3D0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D3D08">
        <w:rPr>
          <w:rFonts w:ascii="Arial" w:hAnsi="Arial" w:cs="Arial"/>
          <w:sz w:val="20"/>
          <w:szCs w:val="20"/>
        </w:rPr>
        <w:t>Design</w:t>
      </w:r>
    </w:p>
    <w:p w:rsidR="00DD3D08" w:rsidRPr="00DD3D08" w:rsidRDefault="00DD3D08" w:rsidP="00DD3D0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D3D08">
        <w:rPr>
          <w:rFonts w:ascii="Arial" w:hAnsi="Arial" w:cs="Arial"/>
          <w:sz w:val="20"/>
          <w:szCs w:val="20"/>
        </w:rPr>
        <w:t>Deliver</w:t>
      </w:r>
    </w:p>
    <w:p w:rsidR="00DD3D08" w:rsidRPr="00DD3D08" w:rsidRDefault="00DD3D08" w:rsidP="00DD3D0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D3D08">
        <w:rPr>
          <w:rFonts w:ascii="Arial" w:hAnsi="Arial" w:cs="Arial"/>
          <w:sz w:val="20"/>
          <w:szCs w:val="20"/>
        </w:rPr>
        <w:t>Don’t settle</w:t>
      </w:r>
    </w:p>
    <w:p w:rsidR="00DD3D08" w:rsidRPr="00DD3D08" w:rsidRDefault="00DD3D08" w:rsidP="00DD3D08">
      <w:pPr>
        <w:pStyle w:val="ListParagraph"/>
        <w:ind w:left="1110"/>
        <w:rPr>
          <w:b/>
        </w:rPr>
      </w:pPr>
    </w:p>
    <w:p w:rsidR="00E15CFD" w:rsidRPr="00B71847" w:rsidRDefault="00B71847" w:rsidP="00B71847">
      <w:pPr>
        <w:ind w:left="450" w:hanging="450"/>
        <w:rPr>
          <w:b/>
        </w:rPr>
      </w:pPr>
      <w:r w:rsidRPr="00B71847">
        <w:rPr>
          <w:b/>
        </w:rPr>
        <w:t>Advising as COACHING</w:t>
      </w:r>
      <w:r w:rsidR="00C41FF1">
        <w:rPr>
          <w:b/>
        </w:rPr>
        <w:t>: McClellan (2013) Questions for active listening (handout</w:t>
      </w:r>
      <w:r w:rsidR="00DD3D08">
        <w:rPr>
          <w:b/>
        </w:rPr>
        <w:t xml:space="preserve"> </w:t>
      </w:r>
      <w:r w:rsidR="00D21458">
        <w:rPr>
          <w:b/>
        </w:rPr>
        <w:t>7</w:t>
      </w:r>
      <w:bookmarkStart w:id="0" w:name="_GoBack"/>
      <w:bookmarkEnd w:id="0"/>
      <w:r w:rsidR="00C41FF1">
        <w:rPr>
          <w:b/>
        </w:rPr>
        <w:t>)</w:t>
      </w:r>
      <w:r w:rsidRPr="00B71847">
        <w:rPr>
          <w:b/>
        </w:rPr>
        <w:tab/>
      </w:r>
      <w:r w:rsidRPr="00B71847">
        <w:rPr>
          <w:b/>
        </w:rPr>
        <w:tab/>
      </w:r>
    </w:p>
    <w:sectPr w:rsidR="00E15CFD" w:rsidRPr="00B71847" w:rsidSect="002E5EE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2B" w:rsidRDefault="00075A2B" w:rsidP="00075A2B">
      <w:pPr>
        <w:spacing w:after="0" w:line="240" w:lineRule="auto"/>
      </w:pPr>
      <w:r>
        <w:separator/>
      </w:r>
    </w:p>
  </w:endnote>
  <w:endnote w:type="continuationSeparator" w:id="0">
    <w:p w:rsidR="00075A2B" w:rsidRDefault="00075A2B" w:rsidP="000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2B" w:rsidRDefault="00075A2B" w:rsidP="00075A2B">
      <w:pPr>
        <w:spacing w:after="0" w:line="240" w:lineRule="auto"/>
      </w:pPr>
      <w:r>
        <w:separator/>
      </w:r>
    </w:p>
  </w:footnote>
  <w:footnote w:type="continuationSeparator" w:id="0">
    <w:p w:rsidR="00075A2B" w:rsidRDefault="00075A2B" w:rsidP="0007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2B" w:rsidRPr="00083AB9" w:rsidRDefault="00083AB9">
    <w:pPr>
      <w:pStyle w:val="Header"/>
      <w:rPr>
        <w:rFonts w:ascii="Cooper Black" w:hAnsi="Cooper Black"/>
      </w:rPr>
    </w:pPr>
    <w:r>
      <w:t xml:space="preserve">                                                                                                                                                                           </w:t>
    </w:r>
    <w:r w:rsidR="00075A2B" w:rsidRPr="00083AB9">
      <w:rPr>
        <w:rFonts w:ascii="Cooper Black" w:hAnsi="Cooper Black"/>
      </w:rPr>
      <w:t xml:space="preserve">Handout </w:t>
    </w:r>
    <w:r w:rsidRPr="00083AB9">
      <w:rPr>
        <w:rFonts w:ascii="Cooper Black" w:hAnsi="Cooper Black"/>
      </w:rPr>
      <w:t>4</w:t>
    </w:r>
    <w:r w:rsidR="00A86E5B" w:rsidRPr="00083AB9">
      <w:rPr>
        <w:rFonts w:ascii="Cooper Black" w:hAnsi="Cooper Black"/>
      </w:rPr>
      <w:tab/>
    </w:r>
  </w:p>
  <w:p w:rsidR="00075A2B" w:rsidRDefault="00075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7FB"/>
    <w:multiLevelType w:val="hybridMultilevel"/>
    <w:tmpl w:val="8C28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158F"/>
    <w:multiLevelType w:val="hybridMultilevel"/>
    <w:tmpl w:val="8DF0A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407D6"/>
    <w:multiLevelType w:val="hybridMultilevel"/>
    <w:tmpl w:val="2D64BDCE"/>
    <w:lvl w:ilvl="0" w:tplc="0D5E0A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14E0D10"/>
    <w:multiLevelType w:val="hybridMultilevel"/>
    <w:tmpl w:val="A32C427E"/>
    <w:lvl w:ilvl="0" w:tplc="1706BB9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479D0"/>
    <w:multiLevelType w:val="hybridMultilevel"/>
    <w:tmpl w:val="34203FA2"/>
    <w:lvl w:ilvl="0" w:tplc="184E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C82B0A"/>
    <w:multiLevelType w:val="hybridMultilevel"/>
    <w:tmpl w:val="B4EEB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263A2E"/>
    <w:multiLevelType w:val="hybridMultilevel"/>
    <w:tmpl w:val="55400E3A"/>
    <w:lvl w:ilvl="0" w:tplc="23364EF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10530A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F65CBC"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A5D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BC57C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6A3E3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26459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D873C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A25E8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4F571E1"/>
    <w:multiLevelType w:val="hybridMultilevel"/>
    <w:tmpl w:val="BB0667DE"/>
    <w:lvl w:ilvl="0" w:tplc="82520B92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1706BB96">
      <w:start w:val="1"/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32F07900" w:tentative="1">
      <w:start w:val="1"/>
      <w:numFmt w:val="bullet"/>
      <w:lvlText w:val="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92FC4554" w:tentative="1">
      <w:start w:val="1"/>
      <w:numFmt w:val="bullet"/>
      <w:lvlText w:val="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003085A6" w:tentative="1">
      <w:start w:val="1"/>
      <w:numFmt w:val="bullet"/>
      <w:lvlText w:val="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B68249E0" w:tentative="1">
      <w:start w:val="1"/>
      <w:numFmt w:val="bullet"/>
      <w:lvlText w:val="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791A7BAC" w:tentative="1">
      <w:start w:val="1"/>
      <w:numFmt w:val="bullet"/>
      <w:lvlText w:val="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E0BAC7B8" w:tentative="1">
      <w:start w:val="1"/>
      <w:numFmt w:val="bullet"/>
      <w:lvlText w:val="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94343DD2" w:tentative="1">
      <w:start w:val="1"/>
      <w:numFmt w:val="bullet"/>
      <w:lvlText w:val="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8" w15:restartNumberingAfterBreak="0">
    <w:nsid w:val="7FAF3D9A"/>
    <w:multiLevelType w:val="hybridMultilevel"/>
    <w:tmpl w:val="EDB837CC"/>
    <w:lvl w:ilvl="0" w:tplc="1706BB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386100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1637C8"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7CFF6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78797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168EE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B054C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206B9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05C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0"/>
    <w:rsid w:val="000429F0"/>
    <w:rsid w:val="00063839"/>
    <w:rsid w:val="00075A2B"/>
    <w:rsid w:val="00083AB9"/>
    <w:rsid w:val="002757B2"/>
    <w:rsid w:val="002854A4"/>
    <w:rsid w:val="002C0802"/>
    <w:rsid w:val="002E5EEA"/>
    <w:rsid w:val="003D0FAE"/>
    <w:rsid w:val="0048056C"/>
    <w:rsid w:val="00513FE3"/>
    <w:rsid w:val="00562626"/>
    <w:rsid w:val="00577783"/>
    <w:rsid w:val="0069343B"/>
    <w:rsid w:val="006C0B88"/>
    <w:rsid w:val="006D2CE0"/>
    <w:rsid w:val="0071275B"/>
    <w:rsid w:val="00746762"/>
    <w:rsid w:val="007B3E57"/>
    <w:rsid w:val="00A11899"/>
    <w:rsid w:val="00A86E5B"/>
    <w:rsid w:val="00B71847"/>
    <w:rsid w:val="00C41FF1"/>
    <w:rsid w:val="00C74A68"/>
    <w:rsid w:val="00D21458"/>
    <w:rsid w:val="00DD3D08"/>
    <w:rsid w:val="00E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B297C-4560-4356-95D1-9996845C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2B"/>
  </w:style>
  <w:style w:type="paragraph" w:styleId="Footer">
    <w:name w:val="footer"/>
    <w:basedOn w:val="Normal"/>
    <w:link w:val="FooterChar"/>
    <w:uiPriority w:val="99"/>
    <w:unhideWhenUsed/>
    <w:rsid w:val="0007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56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738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098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67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156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471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625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167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319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14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88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2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1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4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42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914">
          <w:marLeft w:val="188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589">
          <w:marLeft w:val="188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22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376">
          <w:marLeft w:val="188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021">
          <w:marLeft w:val="188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932">
          <w:marLeft w:val="188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168">
          <w:marLeft w:val="188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414">
          <w:marLeft w:val="188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MarshaMiller</dc:creator>
  <cp:keywords/>
  <dc:description/>
  <cp:lastModifiedBy>MarshaMiller</cp:lastModifiedBy>
  <cp:revision>6</cp:revision>
  <dcterms:created xsi:type="dcterms:W3CDTF">2017-09-12T16:25:00Z</dcterms:created>
  <dcterms:modified xsi:type="dcterms:W3CDTF">2017-09-12T17:05:00Z</dcterms:modified>
</cp:coreProperties>
</file>